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3" w:rsidRDefault="00A21C53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</w:p>
    <w:p w:rsidR="00545F64" w:rsidRPr="00082DCD" w:rsidRDefault="00545F64" w:rsidP="00545F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/>
          <w:sz w:val="28"/>
          <w:szCs w:val="28"/>
          <w:lang w:val="en-US"/>
        </w:rPr>
      </w:pPr>
    </w:p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</w:t>
      </w:r>
      <w:r w:rsidR="00277DCE">
        <w:rPr>
          <w:rFonts w:ascii="Times New Roman" w:eastAsia="Calibri" w:hAnsi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/>
          <w:sz w:val="28"/>
          <w:szCs w:val="28"/>
        </w:rPr>
        <w:t xml:space="preserve">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расположен по адресу: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Дракино.</w:t>
      </w:r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Общие сведения о проекте, представленном на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Pr="00F501F7">
        <w:rPr>
          <w:rFonts w:ascii="Times New Roman" w:eastAsia="Calibri" w:hAnsi="Times New Roman"/>
          <w:sz w:val="28"/>
          <w:szCs w:val="28"/>
        </w:rPr>
        <w:t>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расположен по адресу: Московская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860F04">
        <w:rPr>
          <w:rFonts w:ascii="Times New Roman" w:eastAsia="Calibri" w:hAnsi="Times New Roman"/>
          <w:sz w:val="28"/>
          <w:szCs w:val="28"/>
        </w:rPr>
        <w:t>864,24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>., вид разрешенного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дачного строительства, для ведения дачного хозяйства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971696" w:rsidRPr="00971696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>–</w:t>
      </w:r>
      <w:r w:rsidR="0097169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60F04" w:rsidRPr="00860F04">
        <w:rPr>
          <w:rFonts w:ascii="Times New Roman" w:eastAsia="Calibri" w:hAnsi="Times New Roman"/>
          <w:sz w:val="28"/>
          <w:szCs w:val="28"/>
        </w:rPr>
        <w:t>Засыпалова</w:t>
      </w:r>
      <w:proofErr w:type="spellEnd"/>
      <w:r w:rsidR="00860F04" w:rsidRPr="00860F04">
        <w:rPr>
          <w:rFonts w:ascii="Times New Roman" w:eastAsia="Calibri" w:hAnsi="Times New Roman"/>
          <w:sz w:val="28"/>
          <w:szCs w:val="28"/>
        </w:rPr>
        <w:t xml:space="preserve"> О.А., </w:t>
      </w:r>
      <w:proofErr w:type="gramStart"/>
      <w:r w:rsidR="00860F04" w:rsidRPr="00860F04">
        <w:rPr>
          <w:rFonts w:ascii="Times New Roman" w:eastAsia="Calibri" w:hAnsi="Times New Roman"/>
          <w:sz w:val="28"/>
          <w:szCs w:val="28"/>
        </w:rPr>
        <w:t>проживающая</w:t>
      </w:r>
      <w:proofErr w:type="gramEnd"/>
      <w:r w:rsidR="00860F04" w:rsidRPr="00860F04">
        <w:rPr>
          <w:rFonts w:ascii="Times New Roman" w:eastAsia="Calibri" w:hAnsi="Times New Roman"/>
          <w:sz w:val="28"/>
          <w:szCs w:val="28"/>
        </w:rPr>
        <w:t xml:space="preserve"> по адресу: Московская обл.,  г. Протвино,  ул. Мира, д. 8, кв. 8.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 xml:space="preserve">Сроки проведения </w:t>
      </w:r>
      <w:r w:rsidR="0009483D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71696">
        <w:rPr>
          <w:rFonts w:ascii="Times New Roman" w:eastAsia="Calibri" w:hAnsi="Times New Roman"/>
          <w:sz w:val="28"/>
          <w:szCs w:val="28"/>
        </w:rPr>
        <w:t>30.03</w:t>
      </w:r>
      <w:r w:rsidR="00CF5FB5">
        <w:rPr>
          <w:rFonts w:ascii="Times New Roman" w:eastAsia="Calibri" w:hAnsi="Times New Roman"/>
          <w:sz w:val="28"/>
          <w:szCs w:val="28"/>
        </w:rPr>
        <w:t>.2021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71696">
        <w:rPr>
          <w:rFonts w:ascii="Times New Roman" w:eastAsia="Calibri" w:hAnsi="Times New Roman"/>
          <w:sz w:val="28"/>
          <w:szCs w:val="28"/>
        </w:rPr>
        <w:t>08.04.</w:t>
      </w:r>
      <w:r w:rsidR="00CF5FB5">
        <w:rPr>
          <w:rFonts w:ascii="Times New Roman" w:eastAsia="Calibri" w:hAnsi="Times New Roman"/>
          <w:sz w:val="28"/>
          <w:szCs w:val="28"/>
        </w:rPr>
        <w:t>2021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7017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971696" w:rsidRPr="00971696">
        <w:rPr>
          <w:rFonts w:ascii="Times New Roman" w:eastAsia="Calibri" w:hAnsi="Times New Roman"/>
          <w:sz w:val="28"/>
          <w:szCs w:val="28"/>
        </w:rPr>
        <w:t>Формы оповещения о начале публичных слушаний: Постановление Главы городского окру</w:t>
      </w:r>
      <w:r w:rsidR="00422B5D">
        <w:rPr>
          <w:rFonts w:ascii="Times New Roman" w:eastAsia="Calibri" w:hAnsi="Times New Roman"/>
          <w:sz w:val="28"/>
          <w:szCs w:val="28"/>
        </w:rPr>
        <w:t>га Серпухов от 30.03.2021 № 1434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-П «О назначении общественных обсуждений в формате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-связи по вопросу предоставления разрешения на условно разрешенный вид использования земельного участка 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971696" w:rsidRPr="00971696">
        <w:rPr>
          <w:rFonts w:ascii="Times New Roman" w:eastAsia="Calibri" w:hAnsi="Times New Roman"/>
          <w:sz w:val="28"/>
          <w:szCs w:val="28"/>
        </w:rPr>
        <w:t xml:space="preserve">,  расположенного по адресу: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Дракино», опубликовано в газете «Серпуховские вести» от 02.04.2021 № 1</w:t>
      </w:r>
      <w:r w:rsidR="00971696">
        <w:rPr>
          <w:rFonts w:ascii="Times New Roman" w:eastAsia="Calibri" w:hAnsi="Times New Roman"/>
          <w:sz w:val="28"/>
          <w:szCs w:val="28"/>
        </w:rPr>
        <w:t>2</w:t>
      </w:r>
      <w:r w:rsidR="00971696" w:rsidRPr="00971696">
        <w:rPr>
          <w:rFonts w:ascii="Times New Roman" w:eastAsia="Calibri" w:hAnsi="Times New Roman"/>
          <w:sz w:val="28"/>
          <w:szCs w:val="28"/>
        </w:rPr>
        <w:t>(284), размещено на официальном сайте Администрации городского округа Серпухов.</w:t>
      </w:r>
      <w:proofErr w:type="gramEnd"/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971696">
        <w:rPr>
          <w:rFonts w:ascii="Times New Roman" w:eastAsia="Calibri" w:hAnsi="Times New Roman"/>
          <w:sz w:val="28"/>
          <w:szCs w:val="28"/>
        </w:rPr>
        <w:t>30.03.2021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971696">
        <w:rPr>
          <w:rFonts w:ascii="Times New Roman" w:eastAsia="Calibri" w:hAnsi="Times New Roman"/>
          <w:sz w:val="28"/>
          <w:szCs w:val="28"/>
        </w:rPr>
        <w:t>08.04.2021</w:t>
      </w:r>
      <w:r w:rsidR="00F87C9D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53072">
        <w:rPr>
          <w:rFonts w:ascii="Times New Roman" w:eastAsia="Calibri" w:hAnsi="Times New Roman"/>
          <w:sz w:val="28"/>
          <w:szCs w:val="28"/>
        </w:rPr>
        <w:t xml:space="preserve">Материалы по рассматриваемому вопросу были размещены на 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453072" w:rsidRPr="007F4857">
        <w:rPr>
          <w:rFonts w:ascii="Times New Roman" w:eastAsia="Calibri" w:hAnsi="Times New Roman"/>
          <w:sz w:val="28"/>
          <w:szCs w:val="28"/>
        </w:rPr>
        <w:t>официальном сайте Администрации городского округа Серпухов</w:t>
      </w:r>
      <w:r w:rsidR="00453072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453072">
        <w:rPr>
          <w:rFonts w:ascii="Times New Roman" w:eastAsia="Calibri" w:hAnsi="Times New Roman"/>
          <w:sz w:val="28"/>
          <w:szCs w:val="28"/>
        </w:rPr>
        <w:t xml:space="preserve">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</w:t>
      </w:r>
      <w:r w:rsidR="00453072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2E129D">
        <w:rPr>
          <w:rFonts w:ascii="Times New Roman" w:eastAsia="Calibri" w:hAnsi="Times New Roman"/>
          <w:sz w:val="28"/>
          <w:szCs w:val="28"/>
        </w:rPr>
        <w:t xml:space="preserve">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971696">
        <w:rPr>
          <w:rFonts w:ascii="Times New Roman" w:eastAsia="Calibri" w:hAnsi="Times New Roman"/>
          <w:sz w:val="28"/>
          <w:szCs w:val="28"/>
        </w:rPr>
        <w:t>08.04.2021</w:t>
      </w:r>
      <w:r w:rsidR="00860F04">
        <w:rPr>
          <w:rFonts w:ascii="Times New Roman" w:eastAsia="Calibri" w:hAnsi="Times New Roman"/>
          <w:sz w:val="28"/>
          <w:szCs w:val="28"/>
        </w:rPr>
        <w:t xml:space="preserve"> в 17-15</w:t>
      </w:r>
      <w:r w:rsidR="002E129D">
        <w:rPr>
          <w:rFonts w:ascii="Times New Roman" w:eastAsia="Calibri" w:hAnsi="Times New Roman"/>
          <w:sz w:val="28"/>
          <w:szCs w:val="28"/>
        </w:rPr>
        <w:t xml:space="preserve"> в </w:t>
      </w:r>
      <w:r w:rsidR="00453072">
        <w:rPr>
          <w:rFonts w:ascii="Times New Roman" w:eastAsia="Calibri" w:hAnsi="Times New Roman"/>
          <w:sz w:val="28"/>
          <w:szCs w:val="28"/>
        </w:rPr>
        <w:t xml:space="preserve">режиме </w:t>
      </w:r>
      <w:proofErr w:type="spellStart"/>
      <w:r w:rsidR="00453072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453072">
        <w:rPr>
          <w:rFonts w:ascii="Times New Roman" w:eastAsia="Calibri" w:hAnsi="Times New Roman"/>
          <w:sz w:val="28"/>
          <w:szCs w:val="28"/>
        </w:rPr>
        <w:t>-связи</w:t>
      </w:r>
      <w:r w:rsidR="002E129D">
        <w:rPr>
          <w:rFonts w:ascii="Times New Roman" w:eastAsia="Calibri" w:hAnsi="Times New Roman"/>
          <w:sz w:val="28"/>
          <w:szCs w:val="28"/>
        </w:rPr>
        <w:t xml:space="preserve"> проведены </w:t>
      </w:r>
      <w:r w:rsidR="00453072">
        <w:rPr>
          <w:rFonts w:ascii="Times New Roman" w:eastAsia="Calibri" w:hAnsi="Times New Roman"/>
          <w:sz w:val="28"/>
          <w:szCs w:val="28"/>
        </w:rPr>
        <w:t>общественные обсуждения</w:t>
      </w:r>
      <w:r w:rsidR="002E129D">
        <w:rPr>
          <w:rFonts w:ascii="Times New Roman" w:eastAsia="Calibri" w:hAnsi="Times New Roman"/>
          <w:sz w:val="28"/>
          <w:szCs w:val="28"/>
        </w:rPr>
        <w:t xml:space="preserve">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2E129D" w:rsidRPr="007F4857">
        <w:rPr>
          <w:rFonts w:ascii="Times New Roman" w:eastAsia="Calibri" w:hAnsi="Times New Roman"/>
          <w:sz w:val="28"/>
          <w:szCs w:val="28"/>
        </w:rPr>
        <w:lastRenderedPageBreak/>
        <w:t xml:space="preserve">разрешения на условно разрешенный вид использования земельного участка 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127EA3" w:rsidRPr="007F4857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="00971696" w:rsidRPr="00971696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обл., </w:t>
      </w:r>
      <w:proofErr w:type="spellStart"/>
      <w:r w:rsidR="00971696" w:rsidRPr="00971696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71696" w:rsidRPr="00971696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На </w:t>
            </w:r>
            <w:r w:rsidR="0045307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общественных обсуждениях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B97426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7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9152FA" w:rsidRDefault="009152FA" w:rsidP="009152FA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  <w:p w:rsidR="00CC14B2" w:rsidRPr="00CC14B2" w:rsidRDefault="002E129D" w:rsidP="009152FA">
            <w:pPr>
              <w:pStyle w:val="1"/>
              <w:spacing w:before="0" w:after="0"/>
              <w:jc w:val="both"/>
              <w:rPr>
                <w:lang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Default="00971696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Левина Е.Н.</w:t>
            </w:r>
          </w:p>
          <w:p w:rsidR="00A21C53" w:rsidRPr="00A21C53" w:rsidRDefault="00A21C53" w:rsidP="00B9742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21C53" w:rsidRPr="00187708" w:rsidRDefault="00A21C53" w:rsidP="00971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Заместитель начальника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B97426" w:rsidRDefault="00B97426" w:rsidP="00B97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="00CC14B2" w:rsidRPr="00B97426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9152FA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B97426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971696" w:rsidRPr="00971696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Герасимова М.Г.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B97426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2E129D" w:rsidP="00A21C53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1696" w:rsidRPr="00971696">
              <w:rPr>
                <w:rFonts w:ascii="Times New Roman" w:hAnsi="Times New Roman"/>
                <w:sz w:val="28"/>
                <w:szCs w:val="28"/>
              </w:rPr>
              <w:t>директор МКУ «Комитет рекламы и туризма»;</w:t>
            </w:r>
          </w:p>
          <w:p w:rsidR="00971696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B652E9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971696" w:rsidRPr="00187708" w:rsidRDefault="00971696" w:rsidP="00B974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54CD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6</w:t>
            </w:r>
            <w:r w:rsidR="00453072" w:rsidRPr="00BA49A0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Орехова Е.А.   </w:t>
            </w:r>
          </w:p>
          <w:p w:rsidR="00453072" w:rsidRPr="00BA49A0" w:rsidRDefault="00453072" w:rsidP="00154CD5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453072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9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главный эксперт отдела инвестиций и взаимодействия с научно-производственным комплексом Комитета</w:t>
            </w:r>
            <w:r w:rsidRPr="00BA49A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по экономике, инвестиционной деятельности и развитию предпринимательства</w:t>
            </w:r>
            <w:r w:rsidRPr="00BA49A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BA4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3072" w:rsidRPr="00BA49A0" w:rsidRDefault="00453072" w:rsidP="00154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072" w:rsidRPr="000A3F2D" w:rsidTr="009152FA">
        <w:trPr>
          <w:trHeight w:val="546"/>
        </w:trPr>
        <w:tc>
          <w:tcPr>
            <w:tcW w:w="2802" w:type="dxa"/>
            <w:shd w:val="clear" w:color="auto" w:fill="auto"/>
          </w:tcPr>
          <w:p w:rsidR="00453072" w:rsidRPr="00BA49A0" w:rsidRDefault="00B97426" w:rsidP="00127EA3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453072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>Степченкова</w:t>
            </w:r>
            <w:proofErr w:type="spellEnd"/>
            <w:r w:rsidR="00127EA3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Т.Т.</w:t>
            </w:r>
          </w:p>
        </w:tc>
        <w:tc>
          <w:tcPr>
            <w:tcW w:w="6946" w:type="dxa"/>
            <w:shd w:val="clear" w:color="auto" w:fill="auto"/>
          </w:tcPr>
          <w:p w:rsidR="00453072" w:rsidRPr="00BA49A0" w:rsidRDefault="00453072" w:rsidP="00926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27EA3">
              <w:rPr>
                <w:rFonts w:ascii="Times New Roman" w:hAnsi="Times New Roman"/>
                <w:sz w:val="28"/>
                <w:szCs w:val="28"/>
              </w:rPr>
              <w:t xml:space="preserve">начальник отдела застройки </w:t>
            </w:r>
            <w:r w:rsidR="009262A9">
              <w:rPr>
                <w:rFonts w:ascii="Times New Roman" w:hAnsi="Times New Roman"/>
                <w:sz w:val="28"/>
                <w:szCs w:val="28"/>
              </w:rPr>
              <w:t>У</w:t>
            </w:r>
            <w:r w:rsidR="00127EA3">
              <w:rPr>
                <w:rFonts w:ascii="Times New Roman" w:hAnsi="Times New Roman"/>
                <w:sz w:val="28"/>
                <w:szCs w:val="28"/>
              </w:rPr>
              <w:t>правления архитектуры и</w:t>
            </w:r>
            <w:r w:rsidR="009262A9">
              <w:rPr>
                <w:rFonts w:ascii="Times New Roman" w:hAnsi="Times New Roman"/>
                <w:sz w:val="28"/>
                <w:szCs w:val="28"/>
              </w:rPr>
              <w:t xml:space="preserve"> строительства Администрации городского округа Серпухов</w:t>
            </w:r>
          </w:p>
        </w:tc>
      </w:tr>
    </w:tbl>
    <w:p w:rsidR="002E129D" w:rsidRDefault="002E129D" w:rsidP="009716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152FA" w:rsidRDefault="009152FA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6C6C14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Земельный</w:t>
      </w:r>
      <w:r w:rsidR="00422B5D">
        <w:rPr>
          <w:rFonts w:ascii="Times New Roman" w:eastAsia="Calibri" w:hAnsi="Times New Roman"/>
          <w:sz w:val="28"/>
          <w:szCs w:val="28"/>
        </w:rPr>
        <w:t xml:space="preserve"> участок 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="00CB62E1">
        <w:rPr>
          <w:rFonts w:ascii="Times New Roman" w:eastAsia="Calibri" w:hAnsi="Times New Roman"/>
          <w:sz w:val="28"/>
          <w:szCs w:val="28"/>
        </w:rPr>
        <w:t xml:space="preserve"> </w:t>
      </w:r>
      <w:r w:rsidR="00422B5D">
        <w:rPr>
          <w:rFonts w:ascii="Times New Roman" w:eastAsia="Calibri" w:hAnsi="Times New Roman"/>
          <w:sz w:val="28"/>
          <w:szCs w:val="28"/>
        </w:rPr>
        <w:t>в соответствии с Г</w:t>
      </w:r>
      <w:r w:rsidRPr="00971696">
        <w:rPr>
          <w:rFonts w:ascii="Times New Roman" w:eastAsia="Calibri" w:hAnsi="Times New Roman"/>
          <w:sz w:val="28"/>
          <w:szCs w:val="28"/>
        </w:rPr>
        <w:t>енеральным планом  городского округа Серпухов утвержденным решением Совета депутатов от</w:t>
      </w:r>
      <w:r w:rsidR="00422B5D">
        <w:rPr>
          <w:rFonts w:ascii="Times New Roman" w:eastAsia="Calibri" w:hAnsi="Times New Roman"/>
          <w:sz w:val="28"/>
          <w:szCs w:val="28"/>
        </w:rPr>
        <w:t xml:space="preserve"> </w:t>
      </w:r>
      <w:r w:rsidRPr="00971696">
        <w:rPr>
          <w:rFonts w:ascii="Times New Roman" w:eastAsia="Calibri" w:hAnsi="Times New Roman"/>
          <w:sz w:val="28"/>
          <w:szCs w:val="28"/>
        </w:rPr>
        <w:t xml:space="preserve"> 30.09.2020 № 203/25</w:t>
      </w:r>
      <w:r w:rsidR="00422B5D">
        <w:rPr>
          <w:rFonts w:ascii="Times New Roman" w:eastAsia="Calibri" w:hAnsi="Times New Roman"/>
          <w:sz w:val="28"/>
          <w:szCs w:val="28"/>
        </w:rPr>
        <w:t>,</w:t>
      </w:r>
      <w:r w:rsidRPr="00971696">
        <w:rPr>
          <w:rFonts w:ascii="Times New Roman" w:eastAsia="Calibri" w:hAnsi="Times New Roman"/>
          <w:sz w:val="28"/>
          <w:szCs w:val="28"/>
        </w:rPr>
        <w:t xml:space="preserve"> включен в границы населенного пункта д. Дракино.</w:t>
      </w:r>
    </w:p>
    <w:p w:rsidR="00971696" w:rsidRDefault="00971696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: протокол </w:t>
      </w:r>
      <w:r w:rsidR="007805C6">
        <w:rPr>
          <w:rFonts w:ascii="Times New Roman" w:eastAsia="Calibri" w:hAnsi="Times New Roman"/>
          <w:sz w:val="28"/>
          <w:szCs w:val="28"/>
        </w:rPr>
        <w:t>общественных обсуждений</w:t>
      </w:r>
      <w:r w:rsidR="00077205">
        <w:rPr>
          <w:rFonts w:ascii="Times New Roman" w:eastAsia="Calibri" w:hAnsi="Times New Roman"/>
          <w:sz w:val="28"/>
          <w:szCs w:val="28"/>
        </w:rPr>
        <w:t xml:space="preserve"> от </w:t>
      </w:r>
      <w:r w:rsidR="00CB1504">
        <w:rPr>
          <w:rFonts w:ascii="Times New Roman" w:eastAsia="Calibri" w:hAnsi="Times New Roman"/>
          <w:sz w:val="28"/>
          <w:szCs w:val="28"/>
        </w:rPr>
        <w:t>08.04</w:t>
      </w:r>
      <w:r w:rsidR="002D249C">
        <w:rPr>
          <w:rFonts w:ascii="Times New Roman" w:eastAsia="Calibri" w:hAnsi="Times New Roman"/>
          <w:sz w:val="28"/>
          <w:szCs w:val="28"/>
        </w:rPr>
        <w:t>.2021</w:t>
      </w:r>
      <w:r w:rsidR="003A5715">
        <w:rPr>
          <w:rFonts w:ascii="Times New Roman" w:eastAsia="Calibri" w:hAnsi="Times New Roman"/>
          <w:sz w:val="28"/>
          <w:szCs w:val="28"/>
        </w:rPr>
        <w:t xml:space="preserve">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422B5D">
        <w:rPr>
          <w:rFonts w:ascii="Times New Roman" w:eastAsia="Calibri" w:hAnsi="Times New Roman"/>
          <w:sz w:val="28"/>
          <w:szCs w:val="28"/>
        </w:rPr>
        <w:t>3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CB1504">
        <w:rPr>
          <w:rFonts w:ascii="Times New Roman" w:eastAsia="Calibri" w:hAnsi="Times New Roman"/>
          <w:sz w:val="28"/>
          <w:szCs w:val="28"/>
        </w:rPr>
        <w:t>08.04.</w:t>
      </w:r>
      <w:r w:rsidR="002D249C">
        <w:rPr>
          <w:rFonts w:ascii="Times New Roman" w:eastAsia="Calibri" w:hAnsi="Times New Roman"/>
          <w:sz w:val="28"/>
          <w:szCs w:val="28"/>
        </w:rPr>
        <w:t>2021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2D249C">
        <w:rPr>
          <w:rFonts w:ascii="Times New Roman" w:eastAsia="Calibri" w:hAnsi="Times New Roman"/>
          <w:sz w:val="28"/>
          <w:szCs w:val="28"/>
        </w:rPr>
        <w:t xml:space="preserve">заместителем </w:t>
      </w:r>
      <w:r w:rsidR="00077205">
        <w:rPr>
          <w:rFonts w:ascii="Times New Roman" w:eastAsia="Calibri" w:hAnsi="Times New Roman"/>
          <w:sz w:val="28"/>
          <w:szCs w:val="28"/>
        </w:rPr>
        <w:t>председател</w:t>
      </w:r>
      <w:r w:rsidR="002D249C">
        <w:rPr>
          <w:rFonts w:ascii="Times New Roman" w:eastAsia="Calibri" w:hAnsi="Times New Roman"/>
          <w:sz w:val="28"/>
          <w:szCs w:val="28"/>
        </w:rPr>
        <w:t>я</w:t>
      </w:r>
      <w:r w:rsidR="00077205">
        <w:rPr>
          <w:rFonts w:ascii="Times New Roman" w:eastAsia="Calibri" w:hAnsi="Times New Roman"/>
          <w:sz w:val="28"/>
          <w:szCs w:val="28"/>
        </w:rPr>
        <w:t xml:space="preserve">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805C6">
        <w:rPr>
          <w:rFonts w:ascii="Times New Roman" w:eastAsia="Calibri" w:hAnsi="Times New Roman"/>
          <w:sz w:val="28"/>
          <w:szCs w:val="28"/>
        </w:rPr>
        <w:t>общественные обсуждения</w:t>
      </w:r>
      <w:r>
        <w:rPr>
          <w:rFonts w:ascii="Times New Roman" w:eastAsia="Calibri" w:hAnsi="Times New Roman"/>
          <w:sz w:val="28"/>
          <w:szCs w:val="28"/>
        </w:rPr>
        <w:t xml:space="preserve">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CB1504" w:rsidRPr="00CB1504">
        <w:rPr>
          <w:rFonts w:ascii="Times New Roman" w:eastAsia="Calibri" w:hAnsi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</w:t>
      </w:r>
      <w:r w:rsidR="00860F04" w:rsidRPr="00860F04">
        <w:rPr>
          <w:rFonts w:ascii="Times New Roman" w:eastAsia="Calibri" w:hAnsi="Times New Roman"/>
          <w:sz w:val="28"/>
          <w:szCs w:val="28"/>
        </w:rPr>
        <w:t>50:32:0010207:53</w:t>
      </w:r>
      <w:r w:rsidR="002D249C" w:rsidRPr="007F4857">
        <w:rPr>
          <w:rFonts w:ascii="Times New Roman" w:eastAsia="Calibri" w:hAnsi="Times New Roman"/>
          <w:sz w:val="28"/>
          <w:szCs w:val="28"/>
        </w:rPr>
        <w:t xml:space="preserve">, </w:t>
      </w:r>
      <w:r w:rsidR="00CB1504" w:rsidRPr="00CB1504">
        <w:rPr>
          <w:rFonts w:ascii="Times New Roman" w:eastAsia="Calibri" w:hAnsi="Times New Roman"/>
          <w:sz w:val="28"/>
          <w:szCs w:val="28"/>
        </w:rPr>
        <w:t xml:space="preserve">Московская обл., </w:t>
      </w:r>
      <w:proofErr w:type="spellStart"/>
      <w:r w:rsidR="00CB1504" w:rsidRPr="00CB1504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CB1504" w:rsidRPr="00CB1504">
        <w:rPr>
          <w:rFonts w:ascii="Times New Roman" w:eastAsia="Calibri" w:hAnsi="Times New Roman"/>
          <w:sz w:val="28"/>
          <w:szCs w:val="28"/>
        </w:rPr>
        <w:t xml:space="preserve"> муниципальный район, в районе д. Дракино</w:t>
      </w:r>
      <w:r w:rsidR="003D2963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5DCC" w:rsidRDefault="00B07B8B" w:rsidP="002D249C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 xml:space="preserve">Комиссии:                                                            </w:t>
      </w:r>
      <w:r w:rsidR="00035DCC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7805C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Е.А. Орехова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971696">
        <w:rPr>
          <w:rFonts w:ascii="Times New Roman" w:eastAsia="Calibri" w:hAnsi="Times New Roman"/>
          <w:sz w:val="28"/>
          <w:szCs w:val="28"/>
        </w:rPr>
        <w:t>М.Г.</w:t>
      </w:r>
      <w:r>
        <w:rPr>
          <w:rFonts w:ascii="Times New Roman" w:eastAsia="Calibri" w:hAnsi="Times New Roman"/>
          <w:sz w:val="28"/>
          <w:szCs w:val="28"/>
        </w:rPr>
        <w:t xml:space="preserve"> Герасимова</w:t>
      </w:r>
    </w:p>
    <w:p w:rsidR="00971696" w:rsidRDefault="00971696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805C6" w:rsidRDefault="002D249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Т.Т. </w:t>
      </w:r>
      <w:proofErr w:type="spellStart"/>
      <w:r>
        <w:rPr>
          <w:rFonts w:ascii="Times New Roman" w:eastAsia="Calibri" w:hAnsi="Times New Roman"/>
          <w:sz w:val="28"/>
          <w:szCs w:val="28"/>
        </w:rPr>
        <w:t>Степченкова</w:t>
      </w:r>
      <w:proofErr w:type="spellEnd"/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D4D4E"/>
    <w:multiLevelType w:val="hybridMultilevel"/>
    <w:tmpl w:val="CB6803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25A6C"/>
    <w:rsid w:val="00035DCC"/>
    <w:rsid w:val="0004089F"/>
    <w:rsid w:val="00077205"/>
    <w:rsid w:val="00082DCD"/>
    <w:rsid w:val="0009483D"/>
    <w:rsid w:val="000975F3"/>
    <w:rsid w:val="000D7256"/>
    <w:rsid w:val="00114888"/>
    <w:rsid w:val="00114B61"/>
    <w:rsid w:val="00120EBB"/>
    <w:rsid w:val="00127EA3"/>
    <w:rsid w:val="00162698"/>
    <w:rsid w:val="001B28AE"/>
    <w:rsid w:val="001B3FF8"/>
    <w:rsid w:val="001D0632"/>
    <w:rsid w:val="00200F7E"/>
    <w:rsid w:val="00261974"/>
    <w:rsid w:val="00277DCE"/>
    <w:rsid w:val="002D249C"/>
    <w:rsid w:val="002D329A"/>
    <w:rsid w:val="002D5857"/>
    <w:rsid w:val="002E129D"/>
    <w:rsid w:val="00300227"/>
    <w:rsid w:val="00332445"/>
    <w:rsid w:val="003548A9"/>
    <w:rsid w:val="00360505"/>
    <w:rsid w:val="003A5715"/>
    <w:rsid w:val="003D2963"/>
    <w:rsid w:val="003E3BB3"/>
    <w:rsid w:val="00422B5D"/>
    <w:rsid w:val="00453072"/>
    <w:rsid w:val="004664A2"/>
    <w:rsid w:val="00497ED3"/>
    <w:rsid w:val="004B1519"/>
    <w:rsid w:val="004D32C6"/>
    <w:rsid w:val="004E3499"/>
    <w:rsid w:val="004E3A5E"/>
    <w:rsid w:val="00500DE6"/>
    <w:rsid w:val="00545F64"/>
    <w:rsid w:val="005945ED"/>
    <w:rsid w:val="00604A78"/>
    <w:rsid w:val="00627B0B"/>
    <w:rsid w:val="00632B6A"/>
    <w:rsid w:val="00656172"/>
    <w:rsid w:val="006C6C14"/>
    <w:rsid w:val="006E52C2"/>
    <w:rsid w:val="006F54B4"/>
    <w:rsid w:val="00701725"/>
    <w:rsid w:val="00721F49"/>
    <w:rsid w:val="00756683"/>
    <w:rsid w:val="007805C6"/>
    <w:rsid w:val="007A31C9"/>
    <w:rsid w:val="007B056B"/>
    <w:rsid w:val="007B6663"/>
    <w:rsid w:val="007C5F72"/>
    <w:rsid w:val="00836802"/>
    <w:rsid w:val="00854D57"/>
    <w:rsid w:val="00860F04"/>
    <w:rsid w:val="00884869"/>
    <w:rsid w:val="008B0D59"/>
    <w:rsid w:val="008E5C22"/>
    <w:rsid w:val="008F490A"/>
    <w:rsid w:val="008F71BD"/>
    <w:rsid w:val="00910241"/>
    <w:rsid w:val="009152FA"/>
    <w:rsid w:val="009175F2"/>
    <w:rsid w:val="009262A9"/>
    <w:rsid w:val="009306F8"/>
    <w:rsid w:val="00965C48"/>
    <w:rsid w:val="00971696"/>
    <w:rsid w:val="00977CF7"/>
    <w:rsid w:val="0099626E"/>
    <w:rsid w:val="009D0BFE"/>
    <w:rsid w:val="009D38FD"/>
    <w:rsid w:val="009D6981"/>
    <w:rsid w:val="009F27A0"/>
    <w:rsid w:val="009F4CC2"/>
    <w:rsid w:val="00A15A6E"/>
    <w:rsid w:val="00A21C53"/>
    <w:rsid w:val="00A52C89"/>
    <w:rsid w:val="00A70B54"/>
    <w:rsid w:val="00AB4668"/>
    <w:rsid w:val="00AE60AD"/>
    <w:rsid w:val="00AF7389"/>
    <w:rsid w:val="00B07B8B"/>
    <w:rsid w:val="00B42D68"/>
    <w:rsid w:val="00B652E9"/>
    <w:rsid w:val="00B65FD2"/>
    <w:rsid w:val="00B97426"/>
    <w:rsid w:val="00BD71B2"/>
    <w:rsid w:val="00BF2254"/>
    <w:rsid w:val="00C13301"/>
    <w:rsid w:val="00C65764"/>
    <w:rsid w:val="00CB1504"/>
    <w:rsid w:val="00CB62E1"/>
    <w:rsid w:val="00CC14B2"/>
    <w:rsid w:val="00CF5FB5"/>
    <w:rsid w:val="00D30151"/>
    <w:rsid w:val="00DE1B92"/>
    <w:rsid w:val="00DF35FC"/>
    <w:rsid w:val="00E272BA"/>
    <w:rsid w:val="00E443B6"/>
    <w:rsid w:val="00EA4BED"/>
    <w:rsid w:val="00EA6265"/>
    <w:rsid w:val="00EB0BE2"/>
    <w:rsid w:val="00ED1C53"/>
    <w:rsid w:val="00F11AB0"/>
    <w:rsid w:val="00F65BD0"/>
    <w:rsid w:val="00F87C9D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4D53-0F47-442A-92DD-F50D372A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Спирина</dc:creator>
  <cp:lastModifiedBy>Наталья Бугакова</cp:lastModifiedBy>
  <cp:revision>4</cp:revision>
  <cp:lastPrinted>2021-01-26T09:48:00Z</cp:lastPrinted>
  <dcterms:created xsi:type="dcterms:W3CDTF">2021-04-12T09:28:00Z</dcterms:created>
  <dcterms:modified xsi:type="dcterms:W3CDTF">2021-04-12T13:12:00Z</dcterms:modified>
</cp:coreProperties>
</file>